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5140" w:type="dxa"/>
        <w:tblInd w:w="7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3785"/>
        <w:gridCol w:w="3409"/>
        <w:gridCol w:w="2391"/>
        <w:gridCol w:w="2058"/>
        <w:gridCol w:w="23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51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36"/>
                <w:szCs w:val="36"/>
              </w:rPr>
              <w:t>岗位操作职工安全及技能培训安排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3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8</w:t>
            </w:r>
            <w:r>
              <w:rPr>
                <w:rFonts w:hint="eastAsia" w:ascii="宋体" w:hAnsi="宋体"/>
                <w:kern w:val="0"/>
                <w:sz w:val="24"/>
              </w:rPr>
              <w:t>：</w:t>
            </w:r>
            <w:r>
              <w:rPr>
                <w:rFonts w:ascii="宋体" w:hAnsi="宋体"/>
                <w:kern w:val="0"/>
                <w:sz w:val="24"/>
              </w:rPr>
              <w:t>30—9</w:t>
            </w:r>
            <w:r>
              <w:rPr>
                <w:rFonts w:hint="eastAsia" w:ascii="宋体" w:hAnsi="宋体"/>
                <w:kern w:val="0"/>
                <w:sz w:val="24"/>
              </w:rPr>
              <w:t>：</w:t>
            </w:r>
            <w:r>
              <w:rPr>
                <w:rFonts w:ascii="宋体" w:hAnsi="宋体"/>
                <w:kern w:val="0"/>
                <w:sz w:val="24"/>
              </w:rPr>
              <w:t>30</w:t>
            </w:r>
          </w:p>
        </w:tc>
        <w:tc>
          <w:tcPr>
            <w:tcW w:w="3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9</w:t>
            </w:r>
            <w:r>
              <w:rPr>
                <w:rFonts w:hint="eastAsia" w:ascii="宋体" w:hAnsi="宋体"/>
                <w:kern w:val="0"/>
                <w:sz w:val="24"/>
              </w:rPr>
              <w:t>：</w:t>
            </w:r>
            <w:r>
              <w:rPr>
                <w:rFonts w:ascii="宋体" w:hAnsi="宋体"/>
                <w:kern w:val="0"/>
                <w:sz w:val="24"/>
              </w:rPr>
              <w:t>45—10</w:t>
            </w:r>
            <w:r>
              <w:rPr>
                <w:rFonts w:hint="eastAsia" w:ascii="宋体" w:hAnsi="宋体"/>
                <w:kern w:val="0"/>
                <w:sz w:val="24"/>
              </w:rPr>
              <w:t>：</w:t>
            </w:r>
            <w:r>
              <w:rPr>
                <w:rFonts w:ascii="宋体" w:hAnsi="宋体"/>
                <w:kern w:val="0"/>
                <w:sz w:val="24"/>
              </w:rPr>
              <w:t>45</w:t>
            </w:r>
          </w:p>
        </w:tc>
        <w:tc>
          <w:tcPr>
            <w:tcW w:w="2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11</w:t>
            </w:r>
            <w:r>
              <w:rPr>
                <w:rFonts w:hint="eastAsia" w:ascii="宋体" w:hAnsi="宋体"/>
                <w:kern w:val="0"/>
                <w:sz w:val="24"/>
              </w:rPr>
              <w:t>：</w:t>
            </w:r>
            <w:r>
              <w:rPr>
                <w:rFonts w:ascii="宋体" w:hAnsi="宋体"/>
                <w:kern w:val="0"/>
                <w:sz w:val="24"/>
              </w:rPr>
              <w:t>00—12</w:t>
            </w:r>
            <w:r>
              <w:rPr>
                <w:rFonts w:hint="eastAsia" w:ascii="宋体" w:hAnsi="宋体"/>
                <w:kern w:val="0"/>
                <w:sz w:val="24"/>
              </w:rPr>
              <w:t>：</w:t>
            </w:r>
            <w:r>
              <w:rPr>
                <w:rFonts w:ascii="宋体" w:hAnsi="宋体"/>
                <w:kern w:val="0"/>
                <w:sz w:val="24"/>
              </w:rPr>
              <w:t>00</w:t>
            </w:r>
          </w:p>
        </w:tc>
        <w:tc>
          <w:tcPr>
            <w:tcW w:w="2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14</w:t>
            </w:r>
            <w:r>
              <w:rPr>
                <w:rFonts w:hint="eastAsia" w:ascii="宋体" w:hAnsi="宋体"/>
                <w:kern w:val="0"/>
                <w:sz w:val="24"/>
              </w:rPr>
              <w:t>：</w:t>
            </w:r>
            <w:r>
              <w:rPr>
                <w:rFonts w:ascii="宋体" w:hAnsi="宋体"/>
                <w:kern w:val="0"/>
                <w:sz w:val="24"/>
              </w:rPr>
              <w:t>30—15</w:t>
            </w:r>
            <w:r>
              <w:rPr>
                <w:rFonts w:hint="eastAsia" w:ascii="宋体" w:hAnsi="宋体"/>
                <w:kern w:val="0"/>
                <w:sz w:val="24"/>
              </w:rPr>
              <w:t>：</w:t>
            </w:r>
            <w:r>
              <w:rPr>
                <w:rFonts w:ascii="宋体" w:hAnsi="宋体"/>
                <w:kern w:val="0"/>
                <w:sz w:val="24"/>
              </w:rPr>
              <w:t>30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15</w:t>
            </w:r>
            <w:r>
              <w:rPr>
                <w:rFonts w:hint="eastAsia" w:ascii="宋体" w:hAnsi="宋体"/>
                <w:kern w:val="0"/>
                <w:sz w:val="24"/>
              </w:rPr>
              <w:t>：</w:t>
            </w:r>
            <w:r>
              <w:rPr>
                <w:rFonts w:ascii="宋体" w:hAnsi="宋体"/>
                <w:kern w:val="0"/>
                <w:sz w:val="24"/>
              </w:rPr>
              <w:t>45—16</w:t>
            </w:r>
            <w:r>
              <w:rPr>
                <w:rFonts w:hint="eastAsia" w:ascii="宋体" w:hAnsi="宋体"/>
                <w:kern w:val="0"/>
                <w:sz w:val="24"/>
              </w:rPr>
              <w:t>：</w:t>
            </w:r>
            <w:r>
              <w:rPr>
                <w:rFonts w:ascii="宋体" w:hAnsi="宋体"/>
                <w:kern w:val="0"/>
                <w:sz w:val="24"/>
              </w:rPr>
              <w:t>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11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3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《安全生产法》及其他相关法规、操作规程</w:t>
            </w:r>
          </w:p>
        </w:tc>
        <w:tc>
          <w:tcPr>
            <w:tcW w:w="3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工艺标准、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作业场所和工作岗位存在的危险危害因素、防范措施及事故应急措施</w:t>
            </w:r>
          </w:p>
        </w:tc>
        <w:tc>
          <w:tcPr>
            <w:tcW w:w="2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设备检修与维护、职业健康与预防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产品标准</w:t>
            </w:r>
          </w:p>
        </w:tc>
        <w:tc>
          <w:tcPr>
            <w:tcW w:w="2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产品质量与安装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</w:trPr>
        <w:tc>
          <w:tcPr>
            <w:tcW w:w="11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目的</w:t>
            </w:r>
          </w:p>
        </w:tc>
        <w:tc>
          <w:tcPr>
            <w:tcW w:w="3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加强安全生产意识、明确操作规范，提高解决生产实际问题的能力</w:t>
            </w:r>
          </w:p>
        </w:tc>
        <w:tc>
          <w:tcPr>
            <w:tcW w:w="3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了解生产流程和工艺程序以及最新国际标准、安全生产应注意事项</w:t>
            </w:r>
          </w:p>
        </w:tc>
        <w:tc>
          <w:tcPr>
            <w:tcW w:w="2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设备的日常维护与保养与职业健康教育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明确国标</w:t>
            </w:r>
          </w:p>
        </w:tc>
        <w:tc>
          <w:tcPr>
            <w:tcW w:w="2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产品安装与质量的关系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1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讲解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人员</w:t>
            </w:r>
          </w:p>
        </w:tc>
        <w:tc>
          <w:tcPr>
            <w:tcW w:w="3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140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备注：培训结束考核合格方能上岗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140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140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</w:tbl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ascii="宋体" w:hAnsi="宋体"/>
        </w:rPr>
        <w:sectPr>
          <w:pgSz w:w="16838" w:h="11906" w:orient="landscape"/>
          <w:pgMar w:top="1134" w:right="907" w:bottom="1134" w:left="907" w:header="851" w:footer="992" w:gutter="0"/>
          <w:cols w:space="720" w:num="1"/>
          <w:docGrid w:linePitch="312" w:charSpace="0"/>
        </w:sectPr>
      </w:pPr>
    </w:p>
    <w:p>
      <w:pPr>
        <w:spacing w:line="440" w:lineRule="exact"/>
        <w:ind w:right="720"/>
        <w:jc w:val="center"/>
        <w:rPr>
          <w:rFonts w:hint="eastAsia" w:ascii="黑体" w:hAnsi="宋体" w:eastAsia="黑体" w:cs="宋体"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新入职员工安全考试成绩</w:t>
      </w:r>
    </w:p>
    <w:p>
      <w:pPr>
        <w:spacing w:line="440" w:lineRule="exact"/>
        <w:ind w:right="720"/>
        <w:jc w:val="center"/>
        <w:rPr>
          <w:rFonts w:hint="eastAsia" w:ascii="黑体" w:hAnsi="宋体" w:eastAsia="黑体" w:cs="宋体"/>
          <w:bCs/>
          <w:kern w:val="0"/>
          <w:sz w:val="36"/>
          <w:szCs w:val="36"/>
        </w:rPr>
      </w:pPr>
    </w:p>
    <w:tbl>
      <w:tblPr>
        <w:tblStyle w:val="2"/>
        <w:tblW w:w="6512" w:type="dxa"/>
        <w:tblInd w:w="10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0"/>
        <w:gridCol w:w="396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55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3962" w:type="dxa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成  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5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5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5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5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5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5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5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5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5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962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</w:tbl>
    <w:p>
      <w:pPr>
        <w:rPr>
          <w:rFonts w:hint="eastAsia" w:ascii="宋体" w:hAnsi="宋体" w:cs="宋体"/>
          <w:kern w:val="0"/>
          <w:sz w:val="28"/>
          <w:szCs w:val="28"/>
        </w:rPr>
      </w:pPr>
    </w:p>
    <w:p>
      <w:pPr>
        <w:rPr>
          <w:rFonts w:hint="eastAsia" w:ascii="宋体" w:hAnsi="宋体" w:cs="宋体"/>
          <w:kern w:val="0"/>
          <w:sz w:val="28"/>
          <w:szCs w:val="28"/>
        </w:rPr>
      </w:pPr>
    </w:p>
    <w:p>
      <w:pPr>
        <w:ind w:firstLine="5040" w:firstLineChars="1800"/>
        <w:rPr>
          <w:rFonts w:hint="eastAsia" w:ascii="宋体" w:hAnsi="宋体" w:cs="宋体"/>
          <w:kern w:val="0"/>
          <w:sz w:val="28"/>
          <w:szCs w:val="28"/>
        </w:rPr>
      </w:pPr>
    </w:p>
    <w:p>
      <w:pPr>
        <w:ind w:firstLine="5040" w:firstLineChars="1800"/>
        <w:rPr>
          <w:rFonts w:hint="eastAsia" w:ascii="宋体" w:hAnsi="宋体" w:cs="宋体"/>
          <w:kern w:val="0"/>
          <w:sz w:val="28"/>
          <w:szCs w:val="28"/>
        </w:rPr>
      </w:pPr>
    </w:p>
    <w:p>
      <w:pPr>
        <w:ind w:firstLine="5040" w:firstLineChars="1800"/>
        <w:rPr>
          <w:rFonts w:hint="eastAsia" w:ascii="宋体" w:hAnsi="宋体" w:cs="宋体"/>
          <w:kern w:val="0"/>
          <w:sz w:val="28"/>
          <w:szCs w:val="28"/>
        </w:rPr>
      </w:pPr>
    </w:p>
    <w:p>
      <w:pPr>
        <w:ind w:firstLine="5040" w:firstLineChars="1800"/>
        <w:rPr>
          <w:rFonts w:hint="eastAsia" w:ascii="宋体" w:hAnsi="宋体" w:cs="宋体"/>
          <w:kern w:val="0"/>
          <w:sz w:val="28"/>
          <w:szCs w:val="28"/>
        </w:rPr>
      </w:pPr>
    </w:p>
    <w:p>
      <w:pPr>
        <w:ind w:firstLine="5040" w:firstLineChars="1800"/>
        <w:rPr>
          <w:rFonts w:hint="eastAsia" w:ascii="宋体" w:hAnsi="宋体" w:cs="宋体"/>
          <w:kern w:val="0"/>
          <w:sz w:val="28"/>
          <w:szCs w:val="28"/>
        </w:rPr>
      </w:pPr>
    </w:p>
    <w:p>
      <w:pPr>
        <w:rPr>
          <w:rFonts w:hint="eastAsia" w:ascii="宋体" w:hAnsi="宋体" w:cs="宋体"/>
          <w:kern w:val="0"/>
          <w:sz w:val="28"/>
          <w:szCs w:val="28"/>
        </w:rPr>
      </w:pPr>
    </w:p>
    <w:p>
      <w:pPr>
        <w:rPr>
          <w:rFonts w:hint="eastAsia" w:ascii="宋体" w:hAnsi="宋体" w:cs="宋体"/>
          <w:kern w:val="0"/>
          <w:sz w:val="28"/>
          <w:szCs w:val="28"/>
        </w:rPr>
      </w:pPr>
    </w:p>
    <w:p>
      <w:pPr>
        <w:spacing w:line="500" w:lineRule="exac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操作岗位职工安全教育培训签到表</w:t>
      </w:r>
    </w:p>
    <w:p>
      <w:pPr>
        <w:spacing w:line="500" w:lineRule="exact"/>
        <w:rPr>
          <w:rFonts w:hint="eastAsia" w:ascii="宋体" w:hAnsi="宋体"/>
          <w:b/>
          <w:sz w:val="44"/>
          <w:szCs w:val="44"/>
        </w:rPr>
      </w:pPr>
    </w:p>
    <w:tbl>
      <w:tblPr>
        <w:tblStyle w:val="2"/>
        <w:tblW w:w="9573" w:type="dxa"/>
        <w:tblInd w:w="7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063"/>
        <w:gridCol w:w="1063"/>
        <w:gridCol w:w="1064"/>
        <w:gridCol w:w="1063"/>
        <w:gridCol w:w="1064"/>
        <w:gridCol w:w="1063"/>
        <w:gridCol w:w="1064"/>
        <w:gridCol w:w="10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06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06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签  到</w:t>
            </w:r>
          </w:p>
        </w:tc>
        <w:tc>
          <w:tcPr>
            <w:tcW w:w="106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6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06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签  到</w:t>
            </w:r>
          </w:p>
        </w:tc>
        <w:tc>
          <w:tcPr>
            <w:tcW w:w="106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6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06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签  到</w:t>
            </w:r>
          </w:p>
        </w:tc>
        <w:tc>
          <w:tcPr>
            <w:tcW w:w="106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06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06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06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06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06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06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06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06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06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06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06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06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ind w:left="-90" w:leftChars="-43" w:right="-128" w:rightChars="-61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</w:tbl>
    <w:p>
      <w:pPr>
        <w:rPr>
          <w:rFonts w:hint="eastAsia" w:ascii="宋体" w:hAnsi="宋体" w:cs="宋体"/>
          <w:kern w:val="0"/>
          <w:sz w:val="28"/>
          <w:szCs w:val="28"/>
        </w:rPr>
      </w:pPr>
    </w:p>
    <w:p>
      <w:pPr>
        <w:rPr>
          <w:rFonts w:hint="eastAsia" w:ascii="宋体" w:hAnsi="宋体" w:cs="宋体"/>
          <w:kern w:val="0"/>
          <w:sz w:val="28"/>
          <w:szCs w:val="28"/>
        </w:rPr>
      </w:pPr>
    </w:p>
    <w:p>
      <w:pPr>
        <w:rPr>
          <w:rFonts w:hint="eastAsia" w:ascii="宋体" w:hAnsi="宋体" w:cs="宋体"/>
          <w:kern w:val="0"/>
          <w:sz w:val="28"/>
          <w:szCs w:val="28"/>
        </w:rPr>
      </w:pPr>
    </w:p>
    <w:p>
      <w:pPr>
        <w:rPr>
          <w:rFonts w:hint="eastAsia" w:ascii="宋体" w:hAnsi="宋体" w:cs="宋体"/>
          <w:kern w:val="0"/>
          <w:sz w:val="28"/>
          <w:szCs w:val="28"/>
        </w:rPr>
      </w:pPr>
    </w:p>
    <w:p>
      <w:pPr>
        <w:rPr>
          <w:rFonts w:hint="eastAsia" w:ascii="宋体" w:hAnsi="宋体" w:cs="宋体"/>
          <w:kern w:val="0"/>
          <w:sz w:val="28"/>
          <w:szCs w:val="28"/>
        </w:rPr>
      </w:pPr>
    </w:p>
    <w:p>
      <w:pPr>
        <w:rPr>
          <w:rFonts w:hint="eastAsia" w:ascii="宋体" w:hAnsi="宋体" w:cs="宋体"/>
          <w:kern w:val="0"/>
          <w:sz w:val="28"/>
          <w:szCs w:val="28"/>
        </w:rPr>
      </w:pPr>
    </w:p>
    <w:p>
      <w:pPr>
        <w:rPr>
          <w:rFonts w:hint="eastAsia" w:ascii="宋体" w:hAnsi="宋体" w:cs="宋体"/>
          <w:kern w:val="0"/>
          <w:sz w:val="28"/>
          <w:szCs w:val="28"/>
        </w:rPr>
      </w:pPr>
    </w:p>
    <w:p>
      <w:pPr>
        <w:spacing w:line="500" w:lineRule="exac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操作岗位职工安全教育培训成绩表</w:t>
      </w: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tbl>
      <w:tblPr>
        <w:tblStyle w:val="2"/>
        <w:tblW w:w="9942" w:type="dxa"/>
        <w:tblInd w:w="7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584"/>
        <w:gridCol w:w="2584"/>
        <w:gridCol w:w="236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40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58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成  绩</w:t>
            </w:r>
          </w:p>
        </w:tc>
        <w:tc>
          <w:tcPr>
            <w:tcW w:w="258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36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成  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40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40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40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40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40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40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40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40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40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40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40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40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40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40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40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4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</w:tbl>
    <w:p>
      <w:pPr>
        <w:rPr>
          <w:rFonts w:hint="eastAsia" w:ascii="宋体" w:hAnsi="宋体" w:cs="宋体"/>
          <w:kern w:val="0"/>
          <w:sz w:val="28"/>
          <w:szCs w:val="28"/>
        </w:rPr>
      </w:pPr>
    </w:p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“三级”安全教育卡</w:t>
      </w:r>
    </w:p>
    <w:p>
      <w:pPr>
        <w:jc w:val="right"/>
        <w:rPr>
          <w:rFonts w:hint="eastAsia"/>
          <w:sz w:val="24"/>
        </w:rPr>
      </w:pPr>
    </w:p>
    <w:p>
      <w:pPr>
        <w:jc w:val="right"/>
        <w:rPr>
          <w:rFonts w:hint="eastAsia"/>
          <w:sz w:val="24"/>
        </w:rPr>
      </w:pPr>
      <w:r>
        <w:rPr>
          <w:rFonts w:hint="eastAsia"/>
          <w:sz w:val="24"/>
        </w:rPr>
        <w:t>填表日期：   年    月    日</w:t>
      </w:r>
    </w:p>
    <w:tbl>
      <w:tblPr>
        <w:tblStyle w:val="2"/>
        <w:tblW w:w="96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9"/>
        <w:gridCol w:w="1379"/>
        <w:gridCol w:w="220"/>
        <w:gridCol w:w="1159"/>
        <w:gridCol w:w="1085"/>
        <w:gridCol w:w="295"/>
        <w:gridCol w:w="1133"/>
        <w:gridCol w:w="247"/>
        <w:gridCol w:w="365"/>
        <w:gridCol w:w="1016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37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7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08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工作区域</w:t>
            </w:r>
          </w:p>
        </w:tc>
        <w:tc>
          <w:tcPr>
            <w:tcW w:w="162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0" w:type="dxa"/>
            <w:vMerge w:val="restart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37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工种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7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文化程度</w:t>
            </w:r>
          </w:p>
        </w:tc>
        <w:tc>
          <w:tcPr>
            <w:tcW w:w="108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62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0" w:type="dxa"/>
            <w:vMerge w:val="continue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379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6899" w:type="dxa"/>
            <w:gridSpan w:val="9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80" w:type="dxa"/>
            <w:vMerge w:val="continue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379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6899" w:type="dxa"/>
            <w:gridSpan w:val="9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80" w:type="dxa"/>
            <w:vMerge w:val="continue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379" w:type="dxa"/>
            <w:vMerge w:val="restart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8279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教育内容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9" w:hRule="atLeast"/>
        </w:trPr>
        <w:tc>
          <w:tcPr>
            <w:tcW w:w="1379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827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认真贯彻执行“安全第一、预防为主、综合治理”的安全方针。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严格执行安全管理规定及安全技术规定。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提高安全防范意识及自我保护能力，严格执行现场安全管理制度。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379" w:type="dxa"/>
            <w:vMerge w:val="continue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9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教育人</w:t>
            </w:r>
          </w:p>
        </w:tc>
        <w:tc>
          <w:tcPr>
            <w:tcW w:w="253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受教育人</w:t>
            </w:r>
          </w:p>
        </w:tc>
        <w:tc>
          <w:tcPr>
            <w:tcW w:w="2396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379" w:type="dxa"/>
            <w:vMerge w:val="restart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8279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教育内容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9" w:hRule="atLeast"/>
        </w:trPr>
        <w:tc>
          <w:tcPr>
            <w:tcW w:w="1379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827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严格遵守公司各项规章制度。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认真执行本岗位安全操作规程。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严格遵守安全生产考核条例及劳动纪律考核条例。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379" w:type="dxa"/>
            <w:vMerge w:val="continue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教育人</w:t>
            </w:r>
          </w:p>
        </w:tc>
        <w:tc>
          <w:tcPr>
            <w:tcW w:w="275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受教育人</w:t>
            </w:r>
          </w:p>
        </w:tc>
        <w:tc>
          <w:tcPr>
            <w:tcW w:w="276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379" w:type="dxa"/>
            <w:vMerge w:val="restart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8279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教育内容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9" w:hRule="atLeast"/>
        </w:trPr>
        <w:tc>
          <w:tcPr>
            <w:tcW w:w="1379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827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3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进入工作现场必须穿戴好劳动保护用品。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严格遵守作业现场的安全管理制度，杜绝违章操作。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严格执行工作过程中的“三五”安全制度，认真做好本职工作。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379" w:type="dxa"/>
            <w:vMerge w:val="continue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教育人</w:t>
            </w:r>
          </w:p>
        </w:tc>
        <w:tc>
          <w:tcPr>
            <w:tcW w:w="275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受教育人</w:t>
            </w:r>
          </w:p>
        </w:tc>
        <w:tc>
          <w:tcPr>
            <w:tcW w:w="276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</w:rPr>
      </w:pPr>
    </w:p>
    <w:p>
      <w:pPr>
        <w:jc w:val="center"/>
        <w:rPr>
          <w:rFonts w:hint="eastAsia" w:ascii="黑体" w:hAnsi="宋体" w:eastAsia="黑体" w:cs="宋体"/>
          <w:bCs/>
          <w:color w:val="000000"/>
          <w:kern w:val="0"/>
          <w:sz w:val="36"/>
          <w:szCs w:val="36"/>
        </w:rPr>
      </w:pPr>
      <w:r>
        <w:rPr>
          <w:rFonts w:ascii="黑体" w:hAnsi="宋体" w:eastAsia="黑体"/>
          <w:sz w:val="36"/>
          <w:szCs w:val="36"/>
        </w:rPr>
        <w:br w:type="page"/>
      </w:r>
      <w:r>
        <w:rPr>
          <w:rFonts w:hint="eastAsia" w:ascii="黑体" w:hAnsi="宋体" w:eastAsia="黑体" w:cs="宋体"/>
          <w:bCs/>
          <w:color w:val="000000"/>
          <w:kern w:val="0"/>
          <w:sz w:val="36"/>
          <w:szCs w:val="36"/>
        </w:rPr>
        <w:t>培 训 签 到 表</w:t>
      </w:r>
    </w:p>
    <w:p>
      <w:pPr>
        <w:jc w:val="center"/>
        <w:rPr>
          <w:rFonts w:hint="eastAsia" w:ascii="黑体" w:hAnsi="宋体" w:eastAsia="黑体" w:cs="宋体"/>
          <w:bCs/>
          <w:color w:val="000000"/>
          <w:kern w:val="0"/>
          <w:sz w:val="36"/>
          <w:szCs w:val="36"/>
        </w:rPr>
      </w:pPr>
    </w:p>
    <w:p>
      <w:pPr>
        <w:rPr>
          <w:color w:val="000000"/>
        </w:rPr>
      </w:pPr>
      <w:r>
        <w:rPr>
          <w:rFonts w:hint="eastAsia" w:ascii="宋体" w:hAnsi="宋体" w:cs="宋体"/>
          <w:bCs/>
          <w:kern w:val="0"/>
          <w:sz w:val="24"/>
        </w:rPr>
        <w:t>序号：                                                      编号：</w:t>
      </w:r>
    </w:p>
    <w:tbl>
      <w:tblPr>
        <w:tblStyle w:val="2"/>
        <w:tblW w:w="865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236"/>
        <w:gridCol w:w="1563"/>
        <w:gridCol w:w="1556"/>
        <w:gridCol w:w="41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培训内容</w:t>
            </w:r>
          </w:p>
        </w:tc>
        <w:tc>
          <w:tcPr>
            <w:tcW w:w="7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安全生产责任制与权限培训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培训人员</w:t>
            </w:r>
          </w:p>
        </w:tc>
        <w:tc>
          <w:tcPr>
            <w:tcW w:w="7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公司各级管理人员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培训时间</w:t>
            </w:r>
          </w:p>
        </w:tc>
        <w:tc>
          <w:tcPr>
            <w:tcW w:w="1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培训地点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培训教室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序号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姓   名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职务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部  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6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7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8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9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10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11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12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13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14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15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16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17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18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19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20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  <w:tc>
          <w:tcPr>
            <w:tcW w:w="4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</w:t>
            </w:r>
          </w:p>
        </w:tc>
      </w:tr>
    </w:tbl>
    <w:p>
      <w:pPr>
        <w:rPr>
          <w:rFonts w:hint="eastAsia" w:ascii="宋体" w:hAnsi="宋体" w:cs="宋体"/>
          <w:kern w:val="0"/>
          <w:sz w:val="28"/>
          <w:szCs w:val="28"/>
        </w:rPr>
      </w:pPr>
      <w:bookmarkStart w:id="0" w:name="_GoBack"/>
      <w:bookmarkEnd w:id="0"/>
    </w:p>
    <w:p>
      <w:pPr>
        <w:rPr>
          <w:rFonts w:hint="eastAsia" w:ascii="宋体" w:hAnsi="宋体" w:cs="宋体"/>
          <w:kern w:val="0"/>
          <w:sz w:val="28"/>
          <w:szCs w:val="28"/>
        </w:rPr>
      </w:pPr>
    </w:p>
    <w:p>
      <w:pPr>
        <w:rPr>
          <w:rFonts w:hint="eastAsia" w:ascii="宋体" w:hAnsi="宋体" w:cs="宋体"/>
          <w:kern w:val="0"/>
          <w:sz w:val="28"/>
          <w:szCs w:val="28"/>
        </w:rPr>
      </w:pPr>
    </w:p>
    <w:p>
      <w:pPr>
        <w:rPr>
          <w:rFonts w:hint="eastAsia" w:ascii="宋体" w:hAnsi="宋体" w:cs="宋体"/>
          <w:kern w:val="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05A99"/>
    <w:multiLevelType w:val="multilevel"/>
    <w:tmpl w:val="40105A99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86163F9"/>
    <w:multiLevelType w:val="multilevel"/>
    <w:tmpl w:val="486163F9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548A7C2E"/>
    <w:multiLevelType w:val="multilevel"/>
    <w:tmpl w:val="548A7C2E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41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嘉麟表面处理</cp:lastModifiedBy>
  <dcterms:modified xsi:type="dcterms:W3CDTF">2019-06-24T08:51:12Z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